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O1S-17-8 vom 8. Januar 2019</w:t>
      </w:r>
    </w:p>
    <w:p>
      <w:r>
        <w:t>AR Gerichte, 2019-01-08, DE</w:t>
      </w:r>
    </w:p>
    <w:p>
      <w:r>
        <w:rPr>
          <w:b/>
        </w:rPr>
        <w:t xml:space="preserve">Quelle: </w:t>
      </w:r>
      <w:r>
        <w:t>https://mcp.opencaselaw.ch/entscheid/ar_gerichte_OG O1S-17-8</w:t>
      </w:r>
    </w:p>
    <w:p>
      <w:r>
        <w:t>FR: AR_GERICHTE OG O1S-17-8 du 8 janvier 2019</w:t>
      </w:r>
    </w:p>
    <w:p>
      <w:r>
        <w:t>IT: AR_GERICHTE OG O1S-17-8 del 8 gennaio 2019</w:t>
      </w:r>
    </w:p>
    <w:p>
      <w:pPr>
        <w:pStyle w:val="Heading2"/>
      </w:pPr>
      <w:r>
        <w:t>Regeste</w:t>
      </w:r>
    </w:p>
    <w:p>
      <w:r>
        <w:t>Obergericht Appenzell Ausserrhoden 1. Abteilung Urteil vom 8. Januar 2019 (berichtigt in Dispositiv Ziffer 3) Mitwirkende Obergerichtsvizepräsident W. Kobler Oberrichterin S. Rohner-Staubli, M. Gasser Aebischer Oberrichter H. Zingg, H. P.</w:t>
      </w:r>
    </w:p>
    <w:p>
      <w:pPr>
        <w:pStyle w:val="Heading2"/>
      </w:pPr>
      <w:r>
        <w:t>Erwägungen</w:t>
      </w:r>
    </w:p>
    <w:p>
      <w:r>
        <w:rPr>
          <w:b/>
        </w:rPr>
        <w:t>E. 10</w:t>
      </w:r>
    </w:p>
    <w:p>
      <w:r>
        <w:t>Oktober 2016 überwies die Staatsanwaltschaft die Strafbefehle gegen A___ (O1S 17 6, act. B 3/65B, B 3/66A) und C___ (act. B 3/65A, B 3/66A) zur Beurteilung an das Kantonsgericht Appenzell Ausserrhoden. RA CC___ stellte am 7. November 2016 den Beweisantrag, dass die von der Staatsanwaltschaft aus den Akten entfernte CD mit der von C___ erstellten Tonaufnahme wieder zu den Akten zu nehmen und anlässlich der Hauptverhandlung vorzuspielen sei (act. B 3/68A). RA AA___ beantragte am 21. November 2016, dass die aus den Akten entfernte CD weiterhin unter Verschluss zu halten und nicht zu verwenden sei (act. B 3/71A). Mit Verfügung des Einzelrichters vom 28. November 2016 wurde entschieden, dass über die Frage der Verwertbarkeit der Tonaufnahme von C___ im Hauptverfahren zu entscheiden sei und dazu die Tonaufnahme beigezogen werde. Im Übrigen wurden die Beweisanträge von RA CC___ vom 7. November 2016 abgelehnt (act. B 3/73A). Am 7. Dezember 2016 reichte C___ das Formular „Erklärung über die finanziellen Verhältnisse“ ein (act. B 3/74A). Den Parteien wurde am 12. Dezember 2016 je eine Kopie der von der Staatsanwaltschaft eingeforderten Audio-Sprachaufnahme zugestellt (act. B 3/75). A___ liess mit Eingabe vom 22. Dezember 2016 beantragen, dass der Einzelrichter vorfrageweise und vor der angesetzten Hauptverhandlung darüber befinde, ob die Aufnahme mit seiner Seite 4 rechtsgenüglichen Zustimmung zustande gekommen sei (O1S 17 6, act. B 3/77). Der Einzelrichter lehnte mit Verfügung vom 12. Januar 2017 den Antrag ab und erklärte, das Gericht werde erst im Rahmen des Endentscheids über diese Frage entscheiden (act. B 3/77A). Der Einzelrichter vereinigte am 9. Februar 2017 (act. B 3/79) die Verfahren SE3 16 4 (A___) und SE3 16 5 (C___). Die Hauptverhandlungen in den Verfahren SE3 16 4 (O1S 17 6, act. B 3/84) und SE3 16 5 (O1S 17 6, act. B 3/87) fanden am 27. Februar 2017 statt. Das Urteil im Verfahren gegen C___ (SE3 16 5) wurde der Beschuldigten im Anschluss an die Hauptverhandlung mündlich eröffnet und kurz begründet (O1S 17 6, act. B 3/84). Das Dispositiv wurde am 2. März 2017 versandt (act. B 3/81) und dem Verteidiger der Beschuldigten am 3. März 2017 (O1S 17 6, act. B 3/93) und dem Rechtsvertreter des Privatklägers gleichentags (O1S 17 6, act. B 3/92) zugestellt. Am</w:t>
      </w:r>
    </w:p>
    <w:p>
      <w:r>
        <w:rPr>
          <w:b/>
        </w:rPr>
        <w:t>E. 13</w:t>
      </w:r>
    </w:p>
    <w:p>
      <w:r>
        <w:t>März 2017 meldete RA AA___ rechtzeitig die Berufung an (O1S 17 6, act. B 3/96A). C. Erstinstanzliches Urteil Mit Urteil des Einzelrichters des Kantonsgerichts vom 27. Februar 2017 (SE3 16 5) wurde C___ vom Vorwurf des unbefugten Aufnehmens von Gesprächen im Sinne von Art. 179ter StGB freigesprochen. Zudem wurde Vormerk davon genommen, dass der Privatkläger auf die Geltendmachung seiner Zivilforderung verzichtet. Die Verfahrenskosten von total CHF 1‘330.00 wurden dem Privatkläger auferlegt und dieser verpflichtet, der Beschuldigten eine Parteientschädigung von CHF 6‘888.25 zu bezahlen. Auf eine Wiedergabe der Urteilsbegründung in den angefochtenen Punkten wird verzichtet und auf die entsprechenden Erwägungen verwiesen. D. Schriftenwechsel a) Gegen das Urteil vom 27. Februar 2017, dessen Zustellung an RA AA___ in begründeter Ausfertigung am 10. April 2017 erfolgt war (O1S 17 6, act. B 3/103), erklärte dieser mit Eingabe vom 1. Mai 2017 fristgemäss die Berufung beim Obergericht (act. B 1). b) Mit Schreiben vom 5. Mai 2017 teilte der im vorinstanzlichen Verfahren zuständige Gerichtsschreiber den Verfahrensparteien mit, dass das Verhandlungsprotokoll bezüglich des Verhandlungsbeginns berichtigt wird (act. B 5/1-4). Seite 5 c) Mit Verfügung der Verfahrensleitung vom 15. Mai 2017 (act. B 7) wurde den Berufungsbeklagten Gelegenheit gegeben, einen schriftlichen und begründeten Nichteintretensantrag und/oder eine schriftliche Anschlussberufung einzureichen, wovon diese keinen Gebrauch machten. d) Die Parteien wurden am 27. Oktober 2017 zur mündlichen Hauptverhandlung vom 3. April 2018 vorgeladen (act. B 10). e) Mit Eingabe vom 6. November 2017 (act. B 12) stellte RA CC___ den Antrag, dass die CD mit der von der Privatklägerin erstellten Tonaufnahme zu den Akten und vom Gericht vorgängig zur Hauptverhandlung zur Kenntnis genommen, eventualiter anlässlich der Hauptverhandlung selber abgespielt werde. Zudem warf er die Frage auf, ob das Verfahren O1S 17 8 nicht vor dem Verfahren O1S 17 6 durchgeführt werden sollte, da die Frage des unbefugten bzw. befugten Aufnehmens von Gesprächen für das Verfahren O1S 17 6 von erheblicher Bedeutung sei und daher vorgängig geklärt sein sollte. f) Mit Schreiben der Verfahrensleitung vom 21. Dezember 2017 (act. B 15) an RA CC___ wurde bestätigt, dass sich die CD mit der Tonaufnahme von C___ bei den Akten befinde. Den Antrag, dass die CD vom Gericht vorgängig zur Hauptverhandlung zur Kenntnis zu nehmen sei, werde abgewiesen, da anlässlich der Hauptverhandlung vorfrageweise über die Frage der Verwertbarkeit dieser CD zu entscheiden sei. Das Eventualbegehren, dass die CD anlässlich der Hauptverhandlung abgespielt werde, hänge davon ab, wie das Gericht diese Frage entscheide. Auch der Antrag, zunächst die Verhandlung im Verfahren O1S 17 8 durchzuführen, werde abgewiesen, da im Verfahren O1S 17 6 die Frage der Verwertbarkeit der Tonaufnahme als Vorfrage behandelt, beraten und der Entscheid des Gerichts unverzüglich bekannt gegeben werde. g) Mit Beschluss vom 6. Februar 2018 (O2S 17 11) trat das Obergericht auf eine Beschwerde von A___ gegen die Verfügung des Einzelrichters des Kantonsgerichts vom 12. Januar 2017 (SE3 16 4) nicht ein (act. B 18). h) Mit Beschluss vom 3. April 2018 wurde die Verhandlung auf einen späteren Zeitpunkt verschoben (act. B 19). i) Die mündliche Hauptverhandlung fand am 8. Januar 2019, im Anschluss an die Hauptverhandlung im Verfahren O1S 17 6, statt (act. B 26, 20). Seite 6 Auf die entsprechenden Ausführungen und Angaben in den in lit. a - i vorstehend angeführten Schriftstücken wird, soweit für die Beurteilung erforderlich, im Rahmen der nachfolgenden Erwägungen einzugehen sein. Erwägungen des Gerichts 1. Formelles 1.1 Örtliche und sachliche Zuständigkeit Auf die zutreffenden vorinstanzlichen Erwägungen 1.1 zur örtlichen und sachlichen Zuständigkeit kann verwiesen werden. Bezüglich der sachlichen und funktionellen Zuständigkeit des Obergerichts ist auf die Art. 26 und 27 Justizgesetz (JG, bGS 145.31) hinzuweisen. Nach Art. 26 JG ist das Obergericht Berufungs- und Beschwerdeinstanz in der allgemeinen Strafrechtspflege, unter Vorbehalt der Befugnisse des Einzelrichters (letztere beschränken sich laut Art. 27 JG auf den Bereich des Zwangsmassnahmenrechts). 1.2 Strafantrag Wie die Vorinstanz in deren Erwägung 1.2 zutreffend festgehalten hat, ist das unbefugte Aufnehmen von Gesprächen im Sinne von Art. 179ter StGB nur auf Antrag strafbar. Ein rechtzeitig gestellter Strafantrag von A___ liegt vor (O1S 17 6, act. B 3/3). 1.3 Legitimation des Privatklägers und Berufungsklä gers Die Legitimation des durch den vorinstanzlichen Freispruch beschwerten Privatklägers A___ zur Erhebung der Berufung ergibt sich ohne weiteres aus Art. 382 Abs. 1 und 2 StPO i.V. Art. 104 Abs. 1 lit. b StPO. 1.4 Verzicht des Privatklägers auf Zivilforderung Der Privatkläger hat vor erster Instanz den Antrag gestellt, es sei davon Vormerk zu nehmen, dass er auf die Geltendmachung einer Zivilforderung verzichte. Dieser Vormerk ist auch in das zweitinstanzliche Urteilsdispositiv aufzunehmen, da der Berufungskläger das gesamte vorinstanzliche Urteil angefochten hat, sich jedoch im Berufungsverfahren nicht mehr zum Verzicht auf die Zivilforderung geäussert hat. Seite 7 1.5 Noven Vorliegend sind neue Tatsachenbehauptungen und Beweise zulässig. Dies ergibt sich e contrario aus Art. 398 Abs. 4 StPO, da es sich beim unbefugten Aufnehmen von Gesprächen im Sinne von Art. 179ter StGB gestützt auf Art. 10 Abs. 3 StGB um ein Vergehen handelt 2. Materielles: Unbefugtes Aufnehmen von Gesprächen (Art. 179 ter StGB) 2.1 Parteivorbringen Der Berufungskläger lässt vorbringen, sein Stall sei sehr abgeschieden gelegen. Im Weiler D___ würden etwa 40 Einwohner wohnen, wovon die grosse Mehrheit noch arbeiten gehe. Das Gespräch und die Äusserungen seien nicht an die Allgemeinheit gerichtet gewesen, sondern nur an einen in personeller Beziehung abgegrenzten Kreis (C___ und A___). Der am Stall des Berufungsklägers vorbeiführende Wanderweg sei nicht stark frequentiert. Am Tag des Augenscheins sei trotz schönem Wetter und idealen Wandertemperaturen nicht ein einziger Wanderer vorbeigelaufen. Wanderer würden, wenn überhaupt, nur am Wochenende vorbeikommen. Ausserdem würden diese praktisch immer von Westen her kommen, also von der Seite, wo gemäss Augenschein freie Sicht bestehe und kein Überraschungsbesuch/Überraschungszuhörer drohe. Es treffe nicht zu, dass die Chancen 50 zu 50 stehen würden, dass jemand von Osten oder von Westen komme. Man müsse nicht damit rechnen, dass jemand von Osten komme. Die seltenen Wanderer würden zudem erst gegen Mittag oder Nachmittag vor dem Gebäude des Berufungsklägers vorbeigehen. Am angeblichen Deliktszeitpunkt, Mittwoch, 10. September 2014, 10.00 Uhr, habe der Berufungskläger nicht mit Wanderern rechnen müssen. Zwischen 8.15 und 9.45 Uhr sei die Wahrscheinlichkeit äusserst klein, wenn nicht gar auszuschliessen. Es sei keine Ferienzeit gewesen und gutes Wanderwetter sei aktenmässig nicht erstellt. Sowohl die Wanderempfehlung Kulturspur Appenzellerland als auch die Beschreibung der Schweizerfamilie für ihre Familienfeuerstelle würden die Wanderroute von Degersheim bzw. Flawil her nach E___ vorschlagen, d.h. wenn Wanderer kommen würden, dann von Westen her. Es treffe nicht zu, dass häufig im D___ geparkt werde, um zum Grillieren zur Schweizerfamilien-Feuerstelle zu gelangen. Zum strittigen Tatzeitpunkt seien keine Zeugen zugegeben gewesen. Der Berufungskläger habe davon ausgehen dürfen, dass seine Äusserungen, selbst wenn sie lautstark erfolgt seien, nicht von einem Dritten hätten gehört werden können. Die Situation sei so gewesen, dass sich der Beschuldigte auf seinem Privatgrundstück befunden habe. Dies sei damit zu vergleichen, dass im Seite 8 Gerichtssaal ein Gespräch geführt werde und die Türe in den Gang hinaus offen stehe. Damit werde das Gespräch nicht öffentlich. Im vorliegenden Fall handle es sich somit um ein nichtöffentliches Gespräch. Die Berufungsbeklagte 2 lässt entgegnen, der Augenschein vom 26. Juni 2018 habe deutlich gemacht, dass die Entfernung zwischen dem Berufungskläger und ihr 29 Meter betragen habe und vom seinerzeitigen Standort des Berufungsklägers aus in Richtung des seinerzeitigen Standortes der Berufungsbeklagten 2 gerufene Worte dort gut hör- und verstehbar gewesen seien. Der Weg, auf dem die Berufungsbeklagte 2 seinerzeit gestanden habe, sei in Richtung Westen zwar gut einsehbar. Es sei aus der Ostrichtung aber jederzeit und für jemanden, der am fraglichen Stalleingang stehe, nicht vorzeitig erkennbar (toter Winkel), ob Wanderer oder Spaziergänger erscheinen könnten. Dort wo der Weg und die Südfassade des Stalles sich schneiden würden, seien vom fraglichen Stalleingang her gesprochene Worte aufgrund der etwas grösseren Distanz von 34 Metern zwar etwas leiser, aber ebenfalls noch gut verständlich hörbar. Wanderer würden mit dem Auto auf den Parkplatz fahren und ab dort laufen. Es würden also sicher 50 % der Wanderer von Osten her kommen. Es würden immer von beiden Seiten Wanderer vorbeilaufen. Der ganze Teil dort sei schlicht öffentlich. Spaziergänger seien dort keine Seltenheit. Es sei somit erstellt, dass die Beschimpfungen des Berufungsklägers in der Öffentlichkeit stattgefunden hätten. Jeder andere Spaziergänger, der sich von Osten her auf dem Weg aus dem toten Winkel heraus bewegt hätte, was an einem Mittwoch zwischen 8.45 und 9.15 Uhr durchaus möglich gewesen wäre, hätte die Beschimpfungen ohne Weiteres hören können. Diese Zeit sei eine klassische “Hundespazierzeit“. An diesem Ort befinde man sich quasi auf offenem Feld und wer hier so laut rufe, dass man es 29 bzw. 34 Meter entfernt noch problemlos hören und verstehen könne, der tue dies nicht mehr in einem nichtöffentlichen Gespräch, womit die Tatbestandsmässigkeit von Art. 179ter StGB entfalle. Es müsse ein objektivierter Massstab angesetzt werden. Damit sei die Aufnahme in jedem Fall verwertbar. Man könne nicht einfach aus dem Garten heraus auf 30 Meter hinaus in die Öffentlichkeit herausschreien und dann sagen, es sei ein nichtöffentliches Gespräch gewesen. Würde man der Auffassung des Berufungsklägers folgen, dann gäbe es die Öffentlichkeit praktisch gar nicht mehr. Im Übrigen wäre er sich nicht ganz sicher, ob das Gespräch nicht öffentlich wäre, wenn hier im Gerichtssaal die Türe offenstehen würde. 2.2 Nichtöffentlichkeit des Gesprächs Seite 9 Zu klären ist, ob sich die Berufungsbeklagte 2 am 10. September 2014 mit der Aufnahme von Äusserungen des Berufungsklägers mit ihrem Handy des unbefugten Aufnehmens von Gesprächen im Sinne von Art. 179ter StGB schuldig gemacht hat. Wer als Gesprächsteilnehmer ein nichtöffentliches Gespräch, ohne die Einwilligung der andern daran Beteiligten, auf einen Tonträger aufnimmt, wird, auf Antrag, mit Freiheitsstrafe bis zu einem Jahr oder Geldstrafe bestraft (Art. 179ter StGB). Art. 179ter StGB schützt den Privat- und Geheimbereich. Der Einzelne soll sich in diesem Bereich frei äussern können, ohne Gefahr zu laufen, dass das von ihm geführte Gespräch ohne seinen Willen von einem Dritten mit einem Abhörgerät abgehört oder auf einen Tonträger aufgenommen wird (BGE 133 IV 249 E. 3.2.2). Im Vordergrund steht für das Gericht beim Tatbestand von Art. 179ter StGB das Tatbestandselement der Nichtöffentlichkeit bzw. Öffentlichkeit des Gesprächs (O1S</w:t>
      </w:r>
    </w:p>
    <w:p>
      <w:r>
        <w:rPr>
          <w:b/>
        </w:rPr>
        <w:t>E. 17</w:t>
      </w:r>
    </w:p>
    <w:p>
      <w:r>
        <w:t>6, act. B 29, Bild Nr. 3 „Wanderwegzeichen“). Bezüglich des Wanderwegs anzumerken ist, dass es sich dabei um einen besonderen Wanderweg handelt, nämlich um einen Teil der touristisch vermarkteten „Kulturspur Appenzellerland 22“ (O1S 17 6, act. B 29, Bild Nr. 4; O1S 17 8, B 23/2). Auf demselben Wegweiser findet sich auch ein Hinweis auf eine „Schweizerfamilie-Feuerstelle“, welche ebenfalls über diesen Wanderweg erreichbar ist (act. B 23/1). Zweifellos hätten deshalb von Osten und von Westen her jederzeit beliebige Dritte - Wanderer oder Velofahrer - vorbeikommen können (O1S 17 6, act. B 29, Bilder Nr. 1-4). Zudem zeigte der Hörtest am 34 Meter entfernten Standort 4, dass eine Drittperson die Äusserungen des Berufungsklägers ohne weiteres hätte mithören können. Denn solange sie sich im sichttoten Bereich befunden hätte, hätte der Berufungskläger sie nicht wahrnehmen und folglich auch nicht mit einem sofortigen Gesprächsabbruch reagieren können. Ferner spricht auch die erhebliche Distanz von 29 Metern zwischen den beiden Beteiligten während des Vorfalls gegen ein nichtöffentliches Gespräch. Die Parteien standen mitnichten in geringer Distanz im „Zwiegespräch“ beeinander. Äusserungen, welche sich nun aber an eine Person richten, welche sich 29 Meter weit entfernt auf einem öffentlichen Wanderweg befindet, erfolgen klar nicht mehr innerhalb eines abgeschlossenen Personenkreises bzw. in einem privaten Umfeld. Im Gegenteil durfte der Berufungskläger bei dieser Ausgangslage nicht damit rechnen, dass nur die Berufungsbeklagte 2 seine Äusserungen hören konnte. Ausserdem war an der von der Berufungsbeklagten 2 behaupteten Tatzeit 8.45 bis 9.15 Uhr jederzeit mit Wanderern oder spazierenden Hundehalterinnen und –haltern zu rechnen; dies auch an einem Mittwoch. Im Weiteren ist zu bemerken, dass Wanderwege in der Regel immer von beiden Richtungen her begangen werden. Umso mehr gilt dies vorliegend, denn gerade wegen des öffentlichen Parkplatzes im D___ handelt es sich bei der Begehung von Osten her um eine attraktive Ausflugsvariante. Dass offenbar zur Tatzeit keine Drittperson zugegen war, vermag nach Ansicht des Obergerichts den im Rahmen einer Seite 13 Gesamtwürdigung klar zu bejahenden Öffentlichkeitscharakter des Gesprächs nicht zu widerlegen. Zusammenfassend ist festzuhalten, dass sich die Berufungsbeklagte 2 nicht des unbefugten Aufnehmens von Gesprächen im Sinne von Art. 179ter StGB schuldig gemacht hat. Demzufolge ist die Berufung abzuweisen und C___ freizusprechen. 3. Kosten- und Entschädigungsfolgen 3.1 Parteivorbringen Der Berufungskläger lässt ausführen, die Vorinstanz habe dem Privatkläger sämtliche Verfahrenskosten und eine an die Beschuldigte zu bezahlende Parteientschädigung auferlegt. Sie stütze sich dabei auf Art. 427 Abs. 1 und Art. 432 Abs. 2 StPO. Die Regelungen der beiden Artikel, welche inhaltlich miteinander korrespondieren würden, seien dispositiver Natur. Die Verfahrenskosten oder die Parteientschädigung seien damit bei Freispruch oder Einstellung des Verfahrens nicht zwingend von der Privatklägerschaft zu tragen (BGE 138 IV 248 E. 4.2.4). Selbst bei einem Freispruch der Beschuldigten sei die Überwälzung sämtlicher Kosten auf den Privatkläger nicht gerechtfertigt und unverhältnismässig. Einzig die Beschuldige habe gegen den Strafbefehl vom 16. Juni 2015 Einsprache erhoben. Es könne deshalb nicht angehen, wenn die Beschuldigte von der Staatsanwaltschaft verurteilt werde, diesen Strafbefehl weiterziehe und im Falle eines Freispruchs der Privatkläger für sämtliche Kosten aufkommen müsse. Der Staat, welcher die Beschuldigte mittels Strafbefehl verurteilt habe, trage für den Ausgang des Verfahrens die Hauptschuld, weshalb er für die Verfahrenskosten sowie die Parteientschädigung der beschuldigten Person aufzukommen habe. Die Berufungsbeklagte 2 lässt entgegnen, bezüglich des Einwands des Berufungsklägers, der Staat sei schuld, sei darauf hinzuweisen, dass die Einsprache gegen einen Strafbefehl kein Rechtsmittel sei. Die Kosten könnten deshalb nicht nach Obsiegen oder Unterliegen verlegt werden. Im Falle eines Freispruchs würden gestützt auf Art. 427 Abs. 1 und Art. 432 Abs. 2 StPO die Kosten und auch die Parteientschädigung zu Lasten des Staates oder des Privatklägers gehen. Seite 14 3.2 Erst und zweitinstanzliche Verfahrenskosten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Da die Berufung abgewiesen wurde und der Berufungskläger somit vollumfänglich unterlegen ist, sind ihm die zweitinstanzlichen Verfahrenskosten, bestehend aus einer Gerichtsgebühr von CHF 2‘000.00 (Art. 29 lit. b Gebührenordnung, bGS 233.3), aufzuerlegen. Bezüglich der erstinstanzlichen Verfahrenskosten ist vorliegend Art. 427 Abs. 2 StPO anwendbar, wonach bei Antragsdelikten die Verfahrenskosten der Privatklägerschaft auferlegt werden können: lit. a wenn die beschuldigte Person freigesprochen wird; und lit. b soweit die beschuldigte Person nicht nach Art. 426 Abs. 2 StPO kostenpflichtig ist. Vorliegend entfällt ein rechtswidriges und schuldhaftes Verhalten der Beschuldigten im Sinne von Art. 426 As. 2 StPO, so dass eine Kostenauflage an den Privatkläger grundsätzlich möglich ist. Der Berufungskläger stützt sich zur Begründung seines Vorbringens, dass die Verfahrenskosten und die Parteientschädigung bei einem Freispruch nicht zwingend auf den Privatkläger zu überwälzen sind, auf BGE 138 IV 248 E. 4.2.4. Aus diesem Entscheid kann der Privatkläger jedoch nichts zu seinen Gunsten ableiten. Im genannten Bundesgerichtsurteil hatte sich der dortige Beschwerdeführer – abgesehen von der Erhebung der Strafklage – an dem gegen den Beschwerdegegner geführten Strafverfahren nicht aktiv beteiligt. Insofern hatte er laut Bundesgericht keine Kosten verursacht und es könnten ihm daher grundsätzlich keine Kosten auferlegt werden (BGE 138 IV 248 E. 4.4.1; SCHMID/JOSITSCH, Praxiskommentar Schweizerische Strafprozessordnung, 3. Aufl. 2018, N. 7 zu Art. 427 StPO). Vorliegend ist es dagegen so, dass sich der Privatkläger durch beide Instanzen hindurch aktiv am Strafverfahren beteiligte, am Augenschein teilnahm und die Bestrafung der Beschuldigten beantragte. Damit bleibt kein Raum für ein Absehen von einer Kostenauflage an den Privatkläger und demzufolge sind ihm ebenfalls die erstinstanzlichen Verfahrenskosten aufzuerlegen. Die vom Berufungskläger geleistete Sicherheit im Umfang von CHF 700.00 wird dabei angerechnet. Dies ist im Urteilsdispositiv versehentlich nicht berücksichtigt worden, was hiermit berichtigt wird. Seite 15 3.3 Erst- und zweitinstanzliche Entschädigung Ansprüche auf Entschädigung und Genugtuung im Rechtsmittelverfahren richten sich nach den Artikeln 429-434 StPO (Art. 436 Abs. 1 StPO). Der Berufungskläger hat gestützt auf Art. 436 Abs. 1 i.V.m. Art. 433 Abs. 1 StPO weder im erst- noch im zweitinstanzlichen Verfahren Anspruch auf eine Entschädigung. Hingegen hat die Berufungsbeklagte 2 gegenüber dem Privatkläger Anspruch auf eine Entschädigung in beiden Verfahren (Art. 436 Abs. 1 i.V.m. Art. 432 Abs. 2 StPO; BGE 138 IV 148 E. 5.3) Sowohl die von RA CC___ vor erster Instanz eingereichte Kostennote in der Höhe von CHF 6‘888.25 (O1S 17 6, act. B 3/86/1) als auch diejenige vor zweiter Instanz von CHF 3‘231.00 (act. B 24) erweisen sich als tarifkonform. Somit hat der Berufungskläger die Berufungsbeklagte 2 für die Kosten ihrer Vertretung im erst- und zweitinstanzlichen Verfahren mit CHF 10‘119.25 (inkl. Barauslagen und MWSt) zu entschädigen. Seite 16 In Abweisung der Berufung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